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附件一：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油气管网安全运营与维抢修技术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单位信息表</w:t>
      </w:r>
    </w:p>
    <w:p>
      <w:pPr>
        <w:bidi w:val="0"/>
        <w:jc w:val="left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tbl>
      <w:tblPr>
        <w:tblStyle w:val="6"/>
        <w:tblW w:w="8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58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企业相关对接人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企业简介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产品技术亮点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相关业绩案例 （建议 3 个）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（产品和工程可以附图说明，需高清）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pacing w:val="-1"/>
          <w:sz w:val="28"/>
          <w:szCs w:val="28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附件二：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油气管网安全运营与维抢修技术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1"/>
          <w:sz w:val="44"/>
          <w:szCs w:val="44"/>
          <w:lang w:val="en-US" w:eastAsia="zh-CN"/>
        </w:rPr>
        <w:t>专家及科研学者信息表</w:t>
      </w:r>
      <w:bookmarkStart w:id="0" w:name="_GoBack"/>
      <w:bookmarkEnd w:id="0"/>
    </w:p>
    <w:p>
      <w:pPr>
        <w:spacing w:line="520" w:lineRule="exact"/>
        <w:rPr>
          <w:rFonts w:hint="eastAsia" w:ascii="方正仿宋简体" w:hAnsi="华文仿宋" w:eastAsia="方正仿宋简体"/>
          <w:sz w:val="30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198"/>
        <w:gridCol w:w="2453"/>
        <w:gridCol w:w="1065"/>
        <w:gridCol w:w="3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单位名称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通讯地址</w:t>
            </w:r>
          </w:p>
        </w:tc>
        <w:tc>
          <w:tcPr>
            <w:tcW w:w="653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简体" w:hAnsi="华文仿宋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  <w:lang w:val="en-US" w:eastAsia="zh-CN"/>
              </w:rPr>
              <w:t>专家/科研学者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姓名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职务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电话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传真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手机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sz w:val="30"/>
                <w:szCs w:val="30"/>
              </w:rPr>
              <w:t>Email</w:t>
            </w:r>
          </w:p>
        </w:tc>
        <w:tc>
          <w:tcPr>
            <w:tcW w:w="3016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方正仿宋简体" w:hAnsi="华文仿宋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  <w:lang w:val="en-US" w:eastAsia="zh-CN"/>
              </w:rPr>
              <w:t>专家或科研学者个人</w:t>
            </w: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  <w:t>介绍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hint="default" w:ascii="方正仿宋简体" w:hAnsi="华文仿宋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  <w:lang w:val="en-US" w:eastAsia="zh-CN"/>
              </w:rPr>
              <w:t>参与课题研究</w:t>
            </w:r>
            <w:r>
              <w:rPr>
                <w:rFonts w:hint="eastAsia" w:ascii="方正仿宋简体" w:hAnsi="华文仿宋" w:eastAsia="方正仿宋简体"/>
                <w:b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512" w:type="dxa"/>
            <w:gridSpan w:val="5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方正仿宋简体" w:hAnsi="华文仿宋" w:eastAsia="方正仿宋简体"/>
                <w:bCs/>
                <w:sz w:val="30"/>
                <w:szCs w:val="30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spacing w:val="-1"/>
          <w:sz w:val="28"/>
          <w:szCs w:val="28"/>
          <w:lang w:val="en-US" w:eastAsia="zh-CN" w:bidi="zh-CN"/>
        </w:rPr>
      </w:pPr>
    </w:p>
    <w:sectPr>
      <w:footerReference r:id="rId3" w:type="default"/>
      <w:pgSz w:w="11910" w:h="16840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color w:val="7F7F7F" w:themeColor="background1" w:themeShade="80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6D31"/>
    <w:rsid w:val="0CE31809"/>
    <w:rsid w:val="12122C18"/>
    <w:rsid w:val="166F7976"/>
    <w:rsid w:val="179A7F5C"/>
    <w:rsid w:val="202121B8"/>
    <w:rsid w:val="22F85DE8"/>
    <w:rsid w:val="231929E3"/>
    <w:rsid w:val="260B2A5C"/>
    <w:rsid w:val="26E7356F"/>
    <w:rsid w:val="2B63199D"/>
    <w:rsid w:val="30403710"/>
    <w:rsid w:val="32FB4367"/>
    <w:rsid w:val="3B023773"/>
    <w:rsid w:val="4C014117"/>
    <w:rsid w:val="4C8F4920"/>
    <w:rsid w:val="5499575A"/>
    <w:rsid w:val="5B6F05BB"/>
    <w:rsid w:val="5BFD00ED"/>
    <w:rsid w:val="5FC84582"/>
    <w:rsid w:val="66103C69"/>
    <w:rsid w:val="6EB4533E"/>
    <w:rsid w:val="75300AA4"/>
    <w:rsid w:val="77AA1B47"/>
    <w:rsid w:val="78727396"/>
    <w:rsid w:val="7C5E6CD5"/>
    <w:rsid w:val="7D626D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0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831</Words>
  <Characters>863</Characters>
  <TotalTime>0</TotalTime>
  <ScaleCrop>false</ScaleCrop>
  <LinksUpToDate>false</LinksUpToDate>
  <CharactersWithSpaces>879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2018-11-06T09:02:00Z</dcterms:created>
  <dc:creator>Administrator</dc:creator>
  <cp:lastModifiedBy>.</cp:lastModifiedBy>
  <dcterms:modified xsi:type="dcterms:W3CDTF">2020-07-04T09:14:59Z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2018-11-06T00:00:00Z</vt:filetime>
  </property>
  <property fmtid="{D5CDD505-2E9C-101B-9397-08002B2CF9AE}" pid="5" name="KSOProductBuildVer">
    <vt:lpwstr>2052-11.1.0.9828</vt:lpwstr>
  </property>
</Properties>
</file>